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1362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23 июля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В соответствии с п. 3.3 Положения об Аккредитационной комиссии председательствующим на </w:t>
      </w:r>
      <w:r>
        <w:rPr>
          <w:rFonts w:ascii="Times New Roman" w:hAnsi="Times New Roman"/>
          <w:sz w:val="24"/>
        </w:rPr>
        <w:t>заседании Комиссии является Председатель Комиссии.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Береговенко Анастасия Дмитриевна.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Кворум для проведения заседания в соответствии </w:t>
      </w:r>
      <w:r>
        <w:rPr>
          <w:rFonts w:ascii="Times New Roman" w:hAnsi="Times New Roman"/>
          <w:sz w:val="24"/>
        </w:rPr>
        <w:t>с Положением об Аккредитационной комиссии имеется (66,67 %), Аккредитационная комиссия правомочна принимать решения по всем вопросам повестки дня.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Об изменении сведений, содержащихся в реестре членов Ассоциации в отношении </w:t>
      </w:r>
      <w:r>
        <w:rPr>
          <w:rFonts w:ascii="Times New Roman" w:hAnsi="Times New Roman"/>
          <w:sz w:val="24"/>
        </w:rPr>
        <w:t>ООО «Энергетический стандарт» (ИНН 7706684490).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«ТехСфера» (ИНН 9729384104).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</w:t>
      </w:r>
      <w:r>
        <w:rPr>
          <w:rFonts w:ascii="Times New Roman" w:hAnsi="Times New Roman"/>
          <w:sz w:val="24"/>
        </w:rPr>
        <w:t>ов Ассоциации в отношении ООО «Энергетический стандарт» (ИНН 7706684490) связано: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ab/>
        <w:t>со сменой юридического адреса организации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23.07.2026 № </w:t>
      </w:r>
      <w:r w:rsidR="00C22BFA">
        <w:rPr>
          <w:rFonts w:ascii="Times New Roman" w:hAnsi="Times New Roman"/>
          <w:sz w:val="24"/>
        </w:rPr>
        <w:t>ЮЭ9965-26</w:t>
      </w:r>
      <w:r w:rsidR="00C22BFA" w:rsidRPr="00C22BFA">
        <w:rPr>
          <w:rFonts w:ascii="Times New Roman" w:hAnsi="Times New Roman"/>
          <w:sz w:val="24"/>
        </w:rPr>
        <w:t>-</w:t>
      </w:r>
      <w:r w:rsidR="00C22BFA" w:rsidRPr="00C22BFA">
        <w:rPr>
          <w:rFonts w:ascii="Times New Roman" w:hAnsi="Times New Roman"/>
          <w:sz w:val="24"/>
        </w:rPr>
        <w:t>139088821</w:t>
      </w:r>
      <w:r>
        <w:rPr>
          <w:rFonts w:ascii="Times New Roman" w:hAnsi="Times New Roman"/>
          <w:sz w:val="24"/>
        </w:rPr>
        <w:t>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  <w:bookmarkStart w:id="0" w:name="_GoBack"/>
      <w:bookmarkEnd w:id="0"/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4 голоса,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</w:t>
      </w:r>
      <w:r>
        <w:rPr>
          <w:rFonts w:ascii="Times New Roman" w:hAnsi="Times New Roman"/>
          <w:sz w:val="24"/>
        </w:rPr>
        <w:t>Энергетический стандарт» (ИНН 7706684490):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115184, г. Москва, вн.тер.г. м.о. Замоскворечье, пер. Средний Овчинниковский, д. 12, помещ. 2/5.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>зменение сведений, содержащихся в реестре членов Ассоциации в отношении ООО «ТехСфера» (ИНН 9729384104) связано: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категории объектов капитального строительства.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«ТехСфера» (ИНН 9729384104) присвоено право: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</w:t>
      </w:r>
      <w:r>
        <w:rPr>
          <w:rFonts w:ascii="Times New Roman" w:hAnsi="Times New Roman"/>
          <w:sz w:val="24"/>
        </w:rPr>
        <w:t>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</w:t>
      </w:r>
      <w:r>
        <w:rPr>
          <w:rFonts w:ascii="Times New Roman" w:hAnsi="Times New Roman"/>
          <w:sz w:val="24"/>
        </w:rPr>
        <w:t>0 млн. рублей (первый уровень ответственности по возмещению вреда).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«ТехСфера» (ИНН 9729384104) заявило о намерении: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</w:t>
      </w:r>
      <w:r>
        <w:rPr>
          <w:rFonts w:ascii="Times New Roman" w:hAnsi="Times New Roman"/>
          <w:sz w:val="24"/>
        </w:rPr>
        <w:t>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</w:t>
      </w:r>
      <w:r>
        <w:rPr>
          <w:rFonts w:ascii="Times New Roman" w:hAnsi="Times New Roman"/>
          <w:sz w:val="24"/>
        </w:rPr>
        <w:t>зы № 1612-А-23072026 от 23 июля 2026 г. установлено, что ООО «ТехСфера» (ИНН 9729384104) соответствует Положению о членстве Ассоциации, в части права: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</w:t>
      </w:r>
      <w:r>
        <w:rPr>
          <w:rFonts w:ascii="Times New Roman" w:hAnsi="Times New Roman"/>
          <w:sz w:val="24"/>
        </w:rPr>
        <w:t>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</w:t>
      </w:r>
      <w:r>
        <w:rPr>
          <w:rFonts w:ascii="Times New Roman" w:hAnsi="Times New Roman"/>
          <w:sz w:val="24"/>
        </w:rPr>
        <w:t>а).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4 голоса,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Рекомендовать Совету Ассоциации внести следующие изменения в сведения, содержащиеся в реестре членов Ассоциации в отношении </w:t>
      </w:r>
      <w:r>
        <w:rPr>
          <w:rFonts w:ascii="Times New Roman" w:hAnsi="Times New Roman"/>
          <w:sz w:val="24"/>
        </w:rPr>
        <w:t>ООО «ТехСфера» (ИНН 9729384104):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присвоить ООО «ТехСфера» (ИНН 9729384104)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</w:t>
      </w:r>
      <w:r>
        <w:rPr>
          <w:rFonts w:ascii="Times New Roman" w:hAnsi="Times New Roman"/>
          <w:sz w:val="24"/>
        </w:rPr>
        <w:lastRenderedPageBreak/>
        <w:t>капи</w:t>
      </w:r>
      <w:r>
        <w:rPr>
          <w:rFonts w:ascii="Times New Roman" w:hAnsi="Times New Roman"/>
          <w:sz w:val="24"/>
        </w:rPr>
        <w:t>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E41B6C" w:rsidRDefault="004B0F5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41B6C">
        <w:tc>
          <w:tcPr>
            <w:tcW w:w="4677" w:type="dxa"/>
          </w:tcPr>
          <w:p w:rsidR="00E41B6C" w:rsidRDefault="004B0F5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E41B6C" w:rsidRDefault="004B0F5C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4B0F5C" w:rsidRDefault="004B0F5C"/>
    <w:sectPr w:rsidR="004B0F5C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5C" w:rsidRDefault="004B0F5C" w:rsidP="00343FAF">
      <w:pPr>
        <w:spacing w:after="0" w:line="240" w:lineRule="auto"/>
      </w:pPr>
      <w:r>
        <w:separator/>
      </w:r>
    </w:p>
  </w:endnote>
  <w:endnote w:type="continuationSeparator" w:id="0">
    <w:p w:rsidR="004B0F5C" w:rsidRDefault="004B0F5C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C22BFA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5C" w:rsidRDefault="004B0F5C" w:rsidP="00343FAF">
      <w:pPr>
        <w:spacing w:after="0" w:line="240" w:lineRule="auto"/>
      </w:pPr>
      <w:r>
        <w:separator/>
      </w:r>
    </w:p>
  </w:footnote>
  <w:footnote w:type="continuationSeparator" w:id="0">
    <w:p w:rsidR="004B0F5C" w:rsidRDefault="004B0F5C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0F5C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2BFA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B6C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177E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CE96-2335-4F3A-B716-04CC2E49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2026-07-23T12:09:00Z</dcterms:modified>
  <dc:identifier/>
  <dc:language/>
</cp:coreProperties>
</file>